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AC" w:rsidRPr="00F557AC" w:rsidRDefault="00F557AC" w:rsidP="00F557AC">
      <w:pPr>
        <w:jc w:val="center"/>
        <w:rPr>
          <w:sz w:val="20"/>
          <w:szCs w:val="20"/>
        </w:rPr>
      </w:pPr>
      <w:r w:rsidRPr="00F557AC">
        <w:rPr>
          <w:noProof/>
          <w:sz w:val="20"/>
          <w:szCs w:val="20"/>
          <w:lang w:eastAsia="en-GB"/>
        </w:rPr>
        <w:drawing>
          <wp:inline distT="0" distB="0" distL="0" distR="0" wp14:anchorId="36CBC1E1" wp14:editId="41D9B7A5">
            <wp:extent cx="991374"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c_logo.gif"/>
                    <pic:cNvPicPr/>
                  </pic:nvPicPr>
                  <pic:blipFill>
                    <a:blip r:embed="rId6">
                      <a:extLst>
                        <a:ext uri="{28A0092B-C50C-407E-A947-70E740481C1C}">
                          <a14:useLocalDpi xmlns:a14="http://schemas.microsoft.com/office/drawing/2010/main" val="0"/>
                        </a:ext>
                      </a:extLst>
                    </a:blip>
                    <a:stretch>
                      <a:fillRect/>
                    </a:stretch>
                  </pic:blipFill>
                  <pic:spPr>
                    <a:xfrm>
                      <a:off x="0" y="0"/>
                      <a:ext cx="996999" cy="697354"/>
                    </a:xfrm>
                    <a:prstGeom prst="rect">
                      <a:avLst/>
                    </a:prstGeom>
                  </pic:spPr>
                </pic:pic>
              </a:graphicData>
            </a:graphic>
          </wp:inline>
        </w:drawing>
      </w:r>
    </w:p>
    <w:p w:rsidR="00F557AC" w:rsidRPr="00F557AC" w:rsidRDefault="00F557AC" w:rsidP="00F557AC">
      <w:pPr>
        <w:jc w:val="center"/>
        <w:rPr>
          <w:sz w:val="20"/>
          <w:szCs w:val="20"/>
        </w:rPr>
      </w:pPr>
    </w:p>
    <w:p w:rsidR="00F557AC" w:rsidRPr="00F557AC" w:rsidRDefault="00F557AC" w:rsidP="00F557AC">
      <w:pPr>
        <w:jc w:val="center"/>
        <w:rPr>
          <w:b/>
          <w:sz w:val="20"/>
          <w:szCs w:val="20"/>
        </w:rPr>
      </w:pPr>
      <w:r>
        <w:rPr>
          <w:b/>
          <w:sz w:val="20"/>
          <w:szCs w:val="20"/>
        </w:rPr>
        <w:t xml:space="preserve">Declaration </w:t>
      </w:r>
      <w:r w:rsidRPr="00F557AC">
        <w:rPr>
          <w:b/>
          <w:sz w:val="20"/>
          <w:szCs w:val="20"/>
        </w:rPr>
        <w:t>of Eligibility</w:t>
      </w:r>
    </w:p>
    <w:p w:rsidR="00F557AC" w:rsidRPr="00F557AC" w:rsidRDefault="00F557AC" w:rsidP="00E0574B">
      <w:pPr>
        <w:rPr>
          <w:sz w:val="20"/>
          <w:szCs w:val="20"/>
        </w:rPr>
      </w:pPr>
    </w:p>
    <w:p w:rsidR="00E0574B" w:rsidRPr="00F557AC" w:rsidRDefault="00E0574B" w:rsidP="00E0574B">
      <w:pPr>
        <w:rPr>
          <w:sz w:val="20"/>
          <w:szCs w:val="20"/>
        </w:rPr>
      </w:pPr>
      <w:r w:rsidRPr="00F557AC">
        <w:rPr>
          <w:sz w:val="20"/>
          <w:szCs w:val="20"/>
        </w:rPr>
        <w:t>Please read the following rules carefull</w:t>
      </w:r>
      <w:r w:rsidR="00F557AC">
        <w:rPr>
          <w:sz w:val="20"/>
          <w:szCs w:val="20"/>
        </w:rPr>
        <w:t xml:space="preserve">y: </w:t>
      </w:r>
    </w:p>
    <w:p w:rsidR="00E0574B" w:rsidRPr="00F557AC" w:rsidRDefault="00E0574B" w:rsidP="00E0574B">
      <w:pPr>
        <w:rPr>
          <w:sz w:val="20"/>
          <w:szCs w:val="20"/>
        </w:rPr>
      </w:pPr>
    </w:p>
    <w:p w:rsidR="00933095" w:rsidRPr="00933095" w:rsidRDefault="00933095" w:rsidP="00933095">
      <w:pPr>
        <w:rPr>
          <w:sz w:val="20"/>
          <w:szCs w:val="20"/>
        </w:rPr>
      </w:pPr>
      <w:r w:rsidRPr="00933095">
        <w:rPr>
          <w:sz w:val="20"/>
          <w:szCs w:val="20"/>
        </w:rPr>
        <w:t>Part Four – Eligibility of Participant</w:t>
      </w:r>
    </w:p>
    <w:p w:rsidR="00933095" w:rsidRPr="00933095" w:rsidRDefault="00933095" w:rsidP="00933095">
      <w:pPr>
        <w:rPr>
          <w:sz w:val="20"/>
          <w:szCs w:val="20"/>
        </w:rPr>
      </w:pPr>
    </w:p>
    <w:p w:rsidR="00933095" w:rsidRPr="00933095" w:rsidRDefault="00933095" w:rsidP="00933095">
      <w:pPr>
        <w:rPr>
          <w:sz w:val="20"/>
          <w:szCs w:val="20"/>
        </w:rPr>
      </w:pPr>
      <w:r w:rsidRPr="00933095">
        <w:rPr>
          <w:sz w:val="20"/>
          <w:szCs w:val="20"/>
        </w:rPr>
        <w:t>4.1</w:t>
      </w:r>
      <w:r w:rsidRPr="00933095">
        <w:rPr>
          <w:sz w:val="20"/>
          <w:szCs w:val="20"/>
        </w:rPr>
        <w:tab/>
        <w:t>Teams</w:t>
      </w:r>
    </w:p>
    <w:p w:rsidR="00933095" w:rsidRDefault="00933095" w:rsidP="00933095">
      <w:pPr>
        <w:rPr>
          <w:sz w:val="20"/>
          <w:szCs w:val="20"/>
        </w:rPr>
      </w:pPr>
      <w:r w:rsidRPr="00933095">
        <w:rPr>
          <w:sz w:val="20"/>
          <w:szCs w:val="20"/>
        </w:rPr>
        <w:t>A team shall have at least 3 and no more than 5 members.</w:t>
      </w:r>
    </w:p>
    <w:p w:rsidR="00933095" w:rsidRPr="00933095" w:rsidRDefault="00933095" w:rsidP="00933095">
      <w:pPr>
        <w:rPr>
          <w:sz w:val="20"/>
          <w:szCs w:val="20"/>
        </w:rPr>
      </w:pPr>
    </w:p>
    <w:p w:rsidR="00933095" w:rsidRPr="00933095" w:rsidRDefault="00933095" w:rsidP="00933095">
      <w:pPr>
        <w:rPr>
          <w:sz w:val="20"/>
          <w:szCs w:val="20"/>
        </w:rPr>
      </w:pPr>
      <w:r w:rsidRPr="00933095">
        <w:rPr>
          <w:sz w:val="20"/>
          <w:szCs w:val="20"/>
        </w:rPr>
        <w:t>4.2</w:t>
      </w:r>
      <w:r w:rsidRPr="00933095">
        <w:rPr>
          <w:sz w:val="20"/>
          <w:szCs w:val="20"/>
        </w:rPr>
        <w:tab/>
        <w:t>Age</w:t>
      </w:r>
    </w:p>
    <w:p w:rsidR="00933095" w:rsidRPr="00933095" w:rsidRDefault="00933095" w:rsidP="00933095">
      <w:pPr>
        <w:rPr>
          <w:sz w:val="20"/>
          <w:szCs w:val="20"/>
        </w:rPr>
      </w:pPr>
      <w:r w:rsidRPr="00933095">
        <w:rPr>
          <w:sz w:val="20"/>
          <w:szCs w:val="20"/>
        </w:rPr>
        <w:t>A member of a nation’s team must:</w:t>
      </w:r>
    </w:p>
    <w:p w:rsidR="00933095" w:rsidRPr="00933095" w:rsidRDefault="00933095" w:rsidP="00933095">
      <w:pPr>
        <w:rPr>
          <w:sz w:val="20"/>
          <w:szCs w:val="20"/>
        </w:rPr>
      </w:pPr>
      <w:r w:rsidRPr="00933095">
        <w:rPr>
          <w:sz w:val="20"/>
          <w:szCs w:val="20"/>
        </w:rPr>
        <w:t>(a)</w:t>
      </w:r>
      <w:r w:rsidRPr="00933095">
        <w:rPr>
          <w:sz w:val="20"/>
          <w:szCs w:val="20"/>
        </w:rPr>
        <w:tab/>
        <w:t>have reached their 14th birthday by the first day of debates at the Championships, and</w:t>
      </w:r>
    </w:p>
    <w:p w:rsidR="00933095" w:rsidRDefault="00933095" w:rsidP="00933095">
      <w:pPr>
        <w:rPr>
          <w:sz w:val="20"/>
          <w:szCs w:val="20"/>
        </w:rPr>
      </w:pPr>
      <w:r w:rsidRPr="00933095">
        <w:rPr>
          <w:sz w:val="20"/>
          <w:szCs w:val="20"/>
        </w:rPr>
        <w:t>(b)</w:t>
      </w:r>
      <w:r w:rsidRPr="00933095">
        <w:rPr>
          <w:sz w:val="20"/>
          <w:szCs w:val="20"/>
        </w:rPr>
        <w:tab/>
        <w:t>not have reached their 20th birthday by the day of the grand final at the Championships.</w:t>
      </w:r>
    </w:p>
    <w:p w:rsidR="00933095" w:rsidRPr="00933095" w:rsidRDefault="00933095" w:rsidP="00933095">
      <w:pPr>
        <w:rPr>
          <w:sz w:val="20"/>
          <w:szCs w:val="20"/>
        </w:rPr>
      </w:pPr>
    </w:p>
    <w:p w:rsidR="00933095" w:rsidRPr="00933095" w:rsidRDefault="00933095" w:rsidP="00933095">
      <w:pPr>
        <w:rPr>
          <w:sz w:val="20"/>
          <w:szCs w:val="20"/>
        </w:rPr>
      </w:pPr>
      <w:r w:rsidRPr="00933095">
        <w:rPr>
          <w:sz w:val="20"/>
          <w:szCs w:val="20"/>
        </w:rPr>
        <w:t>4.3</w:t>
      </w:r>
      <w:r w:rsidRPr="00933095">
        <w:rPr>
          <w:sz w:val="20"/>
          <w:szCs w:val="20"/>
        </w:rPr>
        <w:tab/>
        <w:t>Education Status</w:t>
      </w:r>
    </w:p>
    <w:p w:rsidR="00933095" w:rsidRPr="00933095" w:rsidRDefault="00933095" w:rsidP="00933095">
      <w:pPr>
        <w:rPr>
          <w:sz w:val="20"/>
          <w:szCs w:val="20"/>
        </w:rPr>
      </w:pPr>
      <w:r w:rsidRPr="00933095">
        <w:rPr>
          <w:sz w:val="20"/>
          <w:szCs w:val="20"/>
        </w:rPr>
        <w:t>(a)</w:t>
      </w:r>
      <w:r w:rsidRPr="00933095">
        <w:rPr>
          <w:sz w:val="20"/>
          <w:szCs w:val="20"/>
        </w:rPr>
        <w:tab/>
        <w:t>A member of a nation’s team must have been attending classes as a full-time student at a secondary school in the nation within six months of the first day of debates at the Championship.</w:t>
      </w:r>
    </w:p>
    <w:p w:rsidR="00933095" w:rsidRPr="00933095" w:rsidRDefault="00933095" w:rsidP="00933095">
      <w:pPr>
        <w:rPr>
          <w:sz w:val="20"/>
          <w:szCs w:val="20"/>
        </w:rPr>
      </w:pPr>
      <w:r w:rsidRPr="00933095">
        <w:rPr>
          <w:sz w:val="20"/>
          <w:szCs w:val="20"/>
        </w:rPr>
        <w:t>(b)</w:t>
      </w:r>
      <w:r w:rsidRPr="00933095">
        <w:rPr>
          <w:sz w:val="20"/>
          <w:szCs w:val="20"/>
        </w:rPr>
        <w:tab/>
        <w:t>A member of a nation’s team must not be enrolled at a tertiary or post-secondary-school institution where their first term of study begins on or before the first day of debates at the Championship.</w:t>
      </w:r>
    </w:p>
    <w:p w:rsidR="00933095" w:rsidRPr="00933095" w:rsidRDefault="00933095" w:rsidP="00933095">
      <w:pPr>
        <w:rPr>
          <w:sz w:val="20"/>
          <w:szCs w:val="20"/>
        </w:rPr>
      </w:pPr>
      <w:r w:rsidRPr="00933095">
        <w:rPr>
          <w:sz w:val="20"/>
          <w:szCs w:val="20"/>
        </w:rPr>
        <w:t>(c)</w:t>
      </w:r>
      <w:r w:rsidRPr="00933095">
        <w:rPr>
          <w:sz w:val="20"/>
          <w:szCs w:val="20"/>
        </w:rPr>
        <w:tab/>
        <w:t xml:space="preserve">For the purposes of this rule, </w:t>
      </w:r>
    </w:p>
    <w:p w:rsidR="00933095" w:rsidRPr="00933095" w:rsidRDefault="00933095" w:rsidP="00933095">
      <w:pPr>
        <w:rPr>
          <w:sz w:val="20"/>
          <w:szCs w:val="20"/>
        </w:rPr>
      </w:pPr>
      <w:r w:rsidRPr="00933095">
        <w:rPr>
          <w:sz w:val="20"/>
          <w:szCs w:val="20"/>
        </w:rPr>
        <w:t>(i) Students completing an extra year of schooling beyond normal requirements at an institution that is plainly a secondary school only, but which gives no tertiary credits, are eligible providing they meet the age criteria,</w:t>
      </w:r>
    </w:p>
    <w:p w:rsidR="00933095" w:rsidRPr="00933095" w:rsidRDefault="00933095" w:rsidP="00933095">
      <w:pPr>
        <w:rPr>
          <w:sz w:val="20"/>
          <w:szCs w:val="20"/>
        </w:rPr>
      </w:pPr>
      <w:r w:rsidRPr="00933095">
        <w:rPr>
          <w:sz w:val="20"/>
          <w:szCs w:val="20"/>
        </w:rPr>
        <w:t>(ii) Students completing an extra year of schooling beyond normal requirements at an institution that is plainly a secondary school only, but who may be given credits at some subsequent tertiary institution, are eligible providing they meet the age criteria,</w:t>
      </w:r>
    </w:p>
    <w:p w:rsidR="00933095" w:rsidRPr="00933095" w:rsidRDefault="00933095" w:rsidP="00933095">
      <w:pPr>
        <w:rPr>
          <w:sz w:val="20"/>
          <w:szCs w:val="20"/>
        </w:rPr>
      </w:pPr>
      <w:r w:rsidRPr="00933095">
        <w:rPr>
          <w:sz w:val="20"/>
          <w:szCs w:val="20"/>
        </w:rPr>
        <w:t>(iii) Students completing at least one year or more, at an institution that spans both secondary and tertiary levels, but who may be given credits at the tertiary level, are eligible providing they meet the age criteria and are not clearly completing the first year at a tertiary level,</w:t>
      </w:r>
    </w:p>
    <w:p w:rsidR="00E0574B" w:rsidRDefault="00933095" w:rsidP="00933095">
      <w:pPr>
        <w:rPr>
          <w:sz w:val="20"/>
          <w:szCs w:val="20"/>
        </w:rPr>
      </w:pPr>
      <w:r w:rsidRPr="00933095">
        <w:rPr>
          <w:sz w:val="20"/>
          <w:szCs w:val="20"/>
        </w:rPr>
        <w:t>(iv) Students completing at least one year or more, at an institution that gives credits at the tertiary levels for entry into another tertiary institution at the third year or above, are ineligible even if they meet the age criteria.</w:t>
      </w:r>
    </w:p>
    <w:p w:rsidR="00933095" w:rsidRPr="00F557AC" w:rsidRDefault="00933095" w:rsidP="00933095">
      <w:pPr>
        <w:rPr>
          <w:sz w:val="20"/>
          <w:szCs w:val="20"/>
        </w:rPr>
      </w:pPr>
    </w:p>
    <w:p w:rsidR="00E0574B" w:rsidRPr="00F557AC" w:rsidRDefault="00E0574B" w:rsidP="00E0574B">
      <w:pPr>
        <w:rPr>
          <w:sz w:val="20"/>
          <w:szCs w:val="20"/>
        </w:rPr>
      </w:pPr>
      <w:r w:rsidRPr="00F557AC">
        <w:rPr>
          <w:sz w:val="20"/>
          <w:szCs w:val="20"/>
        </w:rPr>
        <w:t xml:space="preserve">I confirm that all the debaters from team …………………………………. (Nation name) meet the above eligibility criteria and are eligible to compete at the World Schools Debating </w:t>
      </w:r>
      <w:r w:rsidR="00F557AC" w:rsidRPr="00F557AC">
        <w:rPr>
          <w:sz w:val="20"/>
          <w:szCs w:val="20"/>
        </w:rPr>
        <w:t>C</w:t>
      </w:r>
      <w:r w:rsidRPr="00F557AC">
        <w:rPr>
          <w:sz w:val="20"/>
          <w:szCs w:val="20"/>
        </w:rPr>
        <w:t>hampionships</w:t>
      </w:r>
      <w:r w:rsidR="00F557AC" w:rsidRPr="00F557AC">
        <w:rPr>
          <w:sz w:val="20"/>
          <w:szCs w:val="20"/>
        </w:rPr>
        <w:t xml:space="preserve"> in </w:t>
      </w:r>
      <w:r w:rsidR="00933095">
        <w:rPr>
          <w:sz w:val="20"/>
          <w:szCs w:val="20"/>
        </w:rPr>
        <w:t>Turkey 2013.</w:t>
      </w:r>
    </w:p>
    <w:p w:rsidR="00F557AC" w:rsidRPr="00F557AC" w:rsidRDefault="00F557AC" w:rsidP="00E0574B">
      <w:pPr>
        <w:rPr>
          <w:sz w:val="20"/>
          <w:szCs w:val="20"/>
        </w:rPr>
      </w:pPr>
    </w:p>
    <w:p w:rsidR="00F557AC" w:rsidRPr="00F557AC" w:rsidRDefault="00F557AC" w:rsidP="00E0574B">
      <w:pPr>
        <w:rPr>
          <w:b/>
          <w:sz w:val="20"/>
          <w:szCs w:val="20"/>
        </w:rPr>
      </w:pPr>
    </w:p>
    <w:p w:rsidR="00E0574B" w:rsidRDefault="00F557AC" w:rsidP="00E0574B">
      <w:pPr>
        <w:rPr>
          <w:sz w:val="20"/>
          <w:szCs w:val="20"/>
        </w:rPr>
      </w:pPr>
      <w:r w:rsidRPr="00F557AC">
        <w:rPr>
          <w:b/>
          <w:sz w:val="20"/>
          <w:szCs w:val="20"/>
        </w:rPr>
        <w:t>Signed</w:t>
      </w:r>
      <w:r w:rsidRPr="00F557AC">
        <w:rPr>
          <w:sz w:val="20"/>
          <w:szCs w:val="20"/>
        </w:rPr>
        <w:t xml:space="preserve"> ………………………………………………………………. (Team Manager) </w:t>
      </w:r>
      <w:r>
        <w:rPr>
          <w:sz w:val="20"/>
          <w:szCs w:val="20"/>
        </w:rPr>
        <w:t xml:space="preserve"> </w:t>
      </w:r>
      <w:r w:rsidRPr="00F557AC">
        <w:rPr>
          <w:b/>
          <w:sz w:val="20"/>
          <w:szCs w:val="20"/>
        </w:rPr>
        <w:t>Date</w:t>
      </w:r>
      <w:r>
        <w:rPr>
          <w:sz w:val="20"/>
          <w:szCs w:val="20"/>
        </w:rPr>
        <w:t xml:space="preserve">    ………………………………………………………..</w:t>
      </w:r>
    </w:p>
    <w:p w:rsidR="00F557AC" w:rsidRPr="00F557AC" w:rsidRDefault="00F557AC" w:rsidP="00E0574B">
      <w:pPr>
        <w:rPr>
          <w:sz w:val="20"/>
          <w:szCs w:val="20"/>
        </w:rPr>
      </w:pPr>
    </w:p>
    <w:p w:rsidR="00F557AC" w:rsidRPr="00933095" w:rsidRDefault="00E0574B" w:rsidP="00933095">
      <w:pPr>
        <w:jc w:val="both"/>
        <w:rPr>
          <w:sz w:val="20"/>
          <w:szCs w:val="20"/>
        </w:rPr>
      </w:pPr>
      <w:r w:rsidRPr="00F557AC">
        <w:rPr>
          <w:sz w:val="20"/>
          <w:szCs w:val="20"/>
        </w:rPr>
        <w:t>If you are in any doubt a</w:t>
      </w:r>
      <w:r w:rsidR="00F557AC">
        <w:rPr>
          <w:sz w:val="20"/>
          <w:szCs w:val="20"/>
        </w:rPr>
        <w:t>bout whether any of your debaters are</w:t>
      </w:r>
      <w:r w:rsidRPr="00F557AC">
        <w:rPr>
          <w:sz w:val="20"/>
          <w:szCs w:val="20"/>
        </w:rPr>
        <w:t xml:space="preserve"> eligible, contact the WSDC </w:t>
      </w:r>
      <w:r w:rsidR="00F557AC">
        <w:rPr>
          <w:sz w:val="20"/>
          <w:szCs w:val="20"/>
        </w:rPr>
        <w:t xml:space="preserve">Ltd Tournament </w:t>
      </w:r>
      <w:r w:rsidRPr="00F557AC">
        <w:rPr>
          <w:sz w:val="20"/>
          <w:szCs w:val="20"/>
        </w:rPr>
        <w:t>E</w:t>
      </w:r>
      <w:r w:rsidR="00F557AC" w:rsidRPr="00F557AC">
        <w:rPr>
          <w:sz w:val="20"/>
          <w:szCs w:val="20"/>
        </w:rPr>
        <w:t xml:space="preserve">xecutive </w:t>
      </w:r>
      <w:r w:rsidR="00F557AC">
        <w:rPr>
          <w:sz w:val="20"/>
          <w:szCs w:val="20"/>
        </w:rPr>
        <w:t xml:space="preserve">Committee </w:t>
      </w:r>
      <w:r w:rsidR="00F557AC" w:rsidRPr="00F557AC">
        <w:rPr>
          <w:sz w:val="20"/>
          <w:szCs w:val="20"/>
        </w:rPr>
        <w:t xml:space="preserve">urgently at </w:t>
      </w:r>
      <w:hyperlink r:id="rId7" w:history="1">
        <w:r w:rsidR="00F557AC" w:rsidRPr="00D84E4E">
          <w:rPr>
            <w:rStyle w:val="Hyperlink"/>
            <w:sz w:val="20"/>
            <w:szCs w:val="20"/>
          </w:rPr>
          <w:t>wsdcexec@gmail.com</w:t>
        </w:r>
      </w:hyperlink>
      <w:r w:rsidRPr="00F557AC">
        <w:rPr>
          <w:sz w:val="20"/>
          <w:szCs w:val="20"/>
        </w:rPr>
        <w:t xml:space="preserve"> </w:t>
      </w:r>
      <w:r w:rsidR="00933095">
        <w:rPr>
          <w:sz w:val="20"/>
          <w:szCs w:val="20"/>
        </w:rPr>
        <w:t xml:space="preserve">and </w:t>
      </w:r>
      <w:r w:rsidR="00E7154B" w:rsidRPr="00F557AC">
        <w:rPr>
          <w:sz w:val="20"/>
          <w:szCs w:val="20"/>
        </w:rPr>
        <w:t>they</w:t>
      </w:r>
      <w:r w:rsidRPr="00F557AC">
        <w:rPr>
          <w:sz w:val="20"/>
          <w:szCs w:val="20"/>
        </w:rPr>
        <w:t xml:space="preserve"> will give you a</w:t>
      </w:r>
      <w:r w:rsidR="00F557AC" w:rsidRPr="00F557AC">
        <w:rPr>
          <w:sz w:val="20"/>
          <w:szCs w:val="20"/>
        </w:rPr>
        <w:t xml:space="preserve"> ruling on whether your debater </w:t>
      </w:r>
      <w:r w:rsidR="00F557AC">
        <w:rPr>
          <w:sz w:val="20"/>
          <w:szCs w:val="20"/>
        </w:rPr>
        <w:t xml:space="preserve">can attend.  </w:t>
      </w:r>
      <w:r w:rsidRPr="00F557AC">
        <w:rPr>
          <w:sz w:val="20"/>
          <w:szCs w:val="20"/>
        </w:rPr>
        <w:t>If you do not do this, you take the ris</w:t>
      </w:r>
      <w:r w:rsidR="00F557AC" w:rsidRPr="00F557AC">
        <w:rPr>
          <w:sz w:val="20"/>
          <w:szCs w:val="20"/>
        </w:rPr>
        <w:t>k that the debater</w:t>
      </w:r>
      <w:r w:rsidRPr="00F557AC">
        <w:rPr>
          <w:sz w:val="20"/>
          <w:szCs w:val="20"/>
        </w:rPr>
        <w:t xml:space="preserve"> might be disqualified during the tournament.</w:t>
      </w:r>
      <w:r w:rsidR="00933095">
        <w:rPr>
          <w:sz w:val="20"/>
          <w:szCs w:val="20"/>
        </w:rPr>
        <w:t xml:space="preserve"> </w:t>
      </w:r>
      <w:r w:rsidR="00F557AC" w:rsidRPr="00F557AC">
        <w:rPr>
          <w:sz w:val="20"/>
          <w:szCs w:val="20"/>
        </w:rPr>
        <w:t>You can find a full copy of the WSDC Ltd tournament rules here:</w:t>
      </w:r>
      <w:r w:rsidR="00F557AC">
        <w:rPr>
          <w:sz w:val="20"/>
          <w:szCs w:val="20"/>
        </w:rPr>
        <w:t xml:space="preserve"> </w:t>
      </w:r>
    </w:p>
    <w:p w:rsidR="00933095" w:rsidRPr="00F557AC" w:rsidRDefault="00933095" w:rsidP="00E0574B">
      <w:pPr>
        <w:rPr>
          <w:sz w:val="20"/>
          <w:szCs w:val="20"/>
        </w:rPr>
      </w:pPr>
      <w:hyperlink r:id="rId8" w:history="1">
        <w:r w:rsidRPr="00933095">
          <w:rPr>
            <w:color w:val="0000FF"/>
            <w:u w:val="single"/>
          </w:rPr>
          <w:t>http://www.schoolsdebate.com/docs/rules_debating_2012feb.pdf</w:t>
        </w:r>
      </w:hyperlink>
      <w:bookmarkStart w:id="0" w:name="_GoBack"/>
      <w:bookmarkEnd w:id="0"/>
    </w:p>
    <w:sectPr w:rsidR="00933095" w:rsidRPr="00F55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90897"/>
    <w:multiLevelType w:val="hybridMultilevel"/>
    <w:tmpl w:val="6A8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4B"/>
    <w:rsid w:val="001233A2"/>
    <w:rsid w:val="001607E3"/>
    <w:rsid w:val="0022121C"/>
    <w:rsid w:val="004F07CE"/>
    <w:rsid w:val="006C1E85"/>
    <w:rsid w:val="00933095"/>
    <w:rsid w:val="00E0574B"/>
    <w:rsid w:val="00E7154B"/>
    <w:rsid w:val="00F5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74B"/>
    <w:pPr>
      <w:ind w:left="720"/>
      <w:contextualSpacing/>
    </w:pPr>
  </w:style>
  <w:style w:type="character" w:styleId="Hyperlink">
    <w:name w:val="Hyperlink"/>
    <w:basedOn w:val="DefaultParagraphFont"/>
    <w:uiPriority w:val="99"/>
    <w:unhideWhenUsed/>
    <w:rsid w:val="00F557AC"/>
    <w:rPr>
      <w:color w:val="0000FF" w:themeColor="hyperlink"/>
      <w:u w:val="single"/>
    </w:rPr>
  </w:style>
  <w:style w:type="paragraph" w:styleId="BalloonText">
    <w:name w:val="Balloon Text"/>
    <w:basedOn w:val="Normal"/>
    <w:link w:val="BalloonTextChar"/>
    <w:uiPriority w:val="99"/>
    <w:semiHidden/>
    <w:unhideWhenUsed/>
    <w:rsid w:val="00F557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74B"/>
    <w:pPr>
      <w:ind w:left="720"/>
      <w:contextualSpacing/>
    </w:pPr>
  </w:style>
  <w:style w:type="character" w:styleId="Hyperlink">
    <w:name w:val="Hyperlink"/>
    <w:basedOn w:val="DefaultParagraphFont"/>
    <w:uiPriority w:val="99"/>
    <w:unhideWhenUsed/>
    <w:rsid w:val="00F557AC"/>
    <w:rPr>
      <w:color w:val="0000FF" w:themeColor="hyperlink"/>
      <w:u w:val="single"/>
    </w:rPr>
  </w:style>
  <w:style w:type="paragraph" w:styleId="BalloonText">
    <w:name w:val="Balloon Text"/>
    <w:basedOn w:val="Normal"/>
    <w:link w:val="BalloonTextChar"/>
    <w:uiPriority w:val="99"/>
    <w:semiHidden/>
    <w:unhideWhenUsed/>
    <w:rsid w:val="00F557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debate.com/docs/rules_debating_2012feb.pdf" TargetMode="External"/><Relationship Id="rId3" Type="http://schemas.microsoft.com/office/2007/relationships/stylesWithEffects" Target="stylesWithEffects.xml"/><Relationship Id="rId7" Type="http://schemas.openxmlformats.org/officeDocument/2006/relationships/hyperlink" Target="mailto:wsdcex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2012-07-16T14:35:00Z</dcterms:created>
  <dcterms:modified xsi:type="dcterms:W3CDTF">2012-07-16T14:35:00Z</dcterms:modified>
</cp:coreProperties>
</file>